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6C" w:rsidRDefault="0006646C" w:rsidP="0006646C">
      <w:pPr>
        <w:pStyle w:val="Default"/>
      </w:pPr>
    </w:p>
    <w:p w:rsidR="0006646C" w:rsidRPr="009E601F" w:rsidRDefault="0006646C" w:rsidP="00D54B53">
      <w:pPr>
        <w:pStyle w:val="Default"/>
        <w:jc w:val="center"/>
        <w:rPr>
          <w:rFonts w:hAnsi="Calibri"/>
          <w:sz w:val="16"/>
          <w:szCs w:val="16"/>
        </w:rPr>
      </w:pPr>
      <w:r>
        <w:rPr>
          <w:rFonts w:hint="eastAsia"/>
          <w:sz w:val="28"/>
          <w:szCs w:val="28"/>
        </w:rPr>
        <w:t>彰化縣</w:t>
      </w:r>
      <w:r w:rsidR="00547B35">
        <w:rPr>
          <w:rFonts w:hint="eastAsia"/>
          <w:sz w:val="28"/>
          <w:szCs w:val="28"/>
        </w:rPr>
        <w:t>村東</w:t>
      </w:r>
      <w:r>
        <w:rPr>
          <w:rFonts w:hint="eastAsia"/>
          <w:sz w:val="28"/>
          <w:szCs w:val="28"/>
        </w:rPr>
        <w:t>國小校長及教師公開授課實施計畫</w:t>
      </w:r>
      <w:r w:rsidR="00547B35">
        <w:rPr>
          <w:rFonts w:hint="eastAsia"/>
          <w:sz w:val="28"/>
          <w:szCs w:val="28"/>
        </w:rPr>
        <w:t xml:space="preserve">  </w:t>
      </w:r>
      <w:r w:rsidR="009E601F" w:rsidRPr="009E601F">
        <w:rPr>
          <w:rFonts w:hint="eastAsia"/>
          <w:sz w:val="16"/>
          <w:szCs w:val="16"/>
        </w:rPr>
        <w:t>1080</w:t>
      </w:r>
      <w:r w:rsidR="00373BC6">
        <w:rPr>
          <w:sz w:val="16"/>
          <w:szCs w:val="16"/>
        </w:rPr>
        <w:t>901</w:t>
      </w:r>
      <w:r w:rsidR="009E601F">
        <w:rPr>
          <w:rFonts w:hint="eastAsia"/>
          <w:sz w:val="16"/>
          <w:szCs w:val="16"/>
        </w:rPr>
        <w:t>擬定</w:t>
      </w:r>
    </w:p>
    <w:p w:rsidR="00547B35" w:rsidRDefault="0006646C" w:rsidP="00547B35">
      <w:pPr>
        <w:pStyle w:val="Default"/>
        <w:numPr>
          <w:ilvl w:val="0"/>
          <w:numId w:val="1"/>
        </w:numPr>
        <w:rPr>
          <w:rFonts w:hAnsi="Calibri"/>
          <w:sz w:val="23"/>
          <w:szCs w:val="23"/>
        </w:rPr>
      </w:pPr>
      <w:r>
        <w:rPr>
          <w:rFonts w:hAnsi="Calibri" w:hint="eastAsia"/>
          <w:sz w:val="23"/>
          <w:szCs w:val="23"/>
        </w:rPr>
        <w:t>本校依據《十二年國民基本教育課程綱要總綱》柒實施要點五</w:t>
      </w:r>
      <w:r>
        <w:rPr>
          <w:rFonts w:ascii="Calibri" w:hAnsi="Calibri" w:cs="Calibri"/>
          <w:sz w:val="23"/>
          <w:szCs w:val="23"/>
        </w:rPr>
        <w:t>(</w:t>
      </w:r>
      <w:r>
        <w:rPr>
          <w:rFonts w:hAnsi="Calibri" w:hint="eastAsia"/>
          <w:sz w:val="23"/>
          <w:szCs w:val="23"/>
        </w:rPr>
        <w:t>一</w:t>
      </w:r>
      <w:r>
        <w:rPr>
          <w:rFonts w:ascii="Calibri" w:hAnsi="Calibri" w:cs="Calibri"/>
          <w:sz w:val="23"/>
          <w:szCs w:val="23"/>
        </w:rPr>
        <w:t>)3</w:t>
      </w:r>
      <w:r>
        <w:rPr>
          <w:rFonts w:hAnsi="Calibri" w:hint="eastAsia"/>
          <w:sz w:val="23"/>
          <w:szCs w:val="23"/>
        </w:rPr>
        <w:t>之規定，暨教育部國民及學前教</w:t>
      </w:r>
    </w:p>
    <w:p w:rsidR="0006646C" w:rsidRDefault="0006646C" w:rsidP="00547B35">
      <w:pPr>
        <w:pStyle w:val="Default"/>
        <w:ind w:left="456"/>
        <w:rPr>
          <w:rFonts w:hAnsi="Calibri"/>
          <w:sz w:val="23"/>
          <w:szCs w:val="23"/>
        </w:rPr>
      </w:pPr>
      <w:r>
        <w:rPr>
          <w:rFonts w:hAnsi="Calibri" w:hint="eastAsia"/>
          <w:sz w:val="23"/>
          <w:szCs w:val="23"/>
        </w:rPr>
        <w:t>育署《國民中學與國民小學實施校長及教師公開授課參考原則》、《彰化縣政府所屬中小學實施校長及教師公開授課實施計畫》，為落實十二年國民基本教育課程綱要，持續提升教學品質及學生學習成效，形塑同儕共學之教學文化，實施校長及教師公開授課，並進行專業回饋，特訂定本計畫。</w:t>
      </w:r>
    </w:p>
    <w:p w:rsidR="0006646C" w:rsidRDefault="0006646C" w:rsidP="0006646C">
      <w:pPr>
        <w:pStyle w:val="Default"/>
        <w:rPr>
          <w:rFonts w:hAnsi="Calibri"/>
          <w:sz w:val="23"/>
          <w:szCs w:val="23"/>
        </w:rPr>
      </w:pPr>
      <w:r>
        <w:rPr>
          <w:rFonts w:hAnsi="Calibri" w:hint="eastAsia"/>
          <w:sz w:val="23"/>
          <w:szCs w:val="23"/>
        </w:rPr>
        <w:t>二、應進行公開授課之人員</w:t>
      </w:r>
      <w:r>
        <w:rPr>
          <w:rFonts w:ascii="Calibri" w:hAnsi="Calibri" w:cs="Calibri"/>
          <w:sz w:val="23"/>
          <w:szCs w:val="23"/>
        </w:rPr>
        <w:t>(</w:t>
      </w:r>
      <w:r>
        <w:rPr>
          <w:rFonts w:hAnsi="Calibri" w:hint="eastAsia"/>
          <w:sz w:val="23"/>
          <w:szCs w:val="23"/>
        </w:rPr>
        <w:t>以下簡稱授課人員</w:t>
      </w:r>
      <w:r>
        <w:rPr>
          <w:rFonts w:ascii="Calibri" w:hAnsi="Calibri" w:cs="Calibri"/>
          <w:sz w:val="23"/>
          <w:szCs w:val="23"/>
        </w:rPr>
        <w:t>)</w:t>
      </w:r>
      <w:r>
        <w:rPr>
          <w:rFonts w:hAnsi="Calibri" w:hint="eastAsia"/>
          <w:sz w:val="23"/>
          <w:szCs w:val="23"/>
        </w:rPr>
        <w:t>如下：</w:t>
      </w:r>
    </w:p>
    <w:p w:rsidR="0006646C"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一</w:t>
      </w:r>
      <w:r w:rsidR="0006646C">
        <w:rPr>
          <w:rFonts w:ascii="Calibri" w:hAnsi="Calibri" w:cs="Calibri"/>
          <w:sz w:val="23"/>
          <w:szCs w:val="23"/>
        </w:rPr>
        <w:t>)</w:t>
      </w:r>
      <w:r w:rsidR="0006646C">
        <w:rPr>
          <w:rFonts w:hAnsi="Calibri" w:hint="eastAsia"/>
          <w:sz w:val="23"/>
          <w:szCs w:val="23"/>
        </w:rPr>
        <w:t>本校依教育人員任用條例任用、聘任之現職校長、</w:t>
      </w:r>
      <w:r w:rsidR="00373BC6">
        <w:rPr>
          <w:rFonts w:hAnsi="Calibri" w:hint="eastAsia"/>
          <w:sz w:val="23"/>
          <w:szCs w:val="23"/>
        </w:rPr>
        <w:t>一年級</w:t>
      </w:r>
      <w:r w:rsidR="0006646C">
        <w:rPr>
          <w:rFonts w:hAnsi="Calibri" w:hint="eastAsia"/>
          <w:sz w:val="23"/>
          <w:szCs w:val="23"/>
        </w:rPr>
        <w:t>專任教師。</w:t>
      </w:r>
    </w:p>
    <w:p w:rsidR="0006646C"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二</w:t>
      </w:r>
      <w:r w:rsidR="0006646C">
        <w:rPr>
          <w:rFonts w:ascii="Calibri" w:hAnsi="Calibri" w:cs="Calibri"/>
          <w:sz w:val="23"/>
          <w:szCs w:val="23"/>
        </w:rPr>
        <w:t>)</w:t>
      </w:r>
      <w:r w:rsidR="0006646C">
        <w:rPr>
          <w:rFonts w:hAnsi="Calibri" w:hint="eastAsia"/>
          <w:sz w:val="23"/>
          <w:szCs w:val="23"/>
        </w:rPr>
        <w:t>依中小學兼任</w:t>
      </w:r>
      <w:r w:rsidR="00373BC6">
        <w:rPr>
          <w:rFonts w:hAnsi="Calibri" w:hint="eastAsia"/>
          <w:sz w:val="23"/>
          <w:szCs w:val="23"/>
        </w:rPr>
        <w:t>一年級</w:t>
      </w:r>
      <w:r w:rsidR="0006646C">
        <w:rPr>
          <w:rFonts w:hAnsi="Calibri" w:hint="eastAsia"/>
          <w:sz w:val="23"/>
          <w:szCs w:val="23"/>
        </w:rPr>
        <w:t>代課及代理教師聘任辦法聘任，聘期為</w:t>
      </w:r>
      <w:r w:rsidR="0006646C">
        <w:rPr>
          <w:rFonts w:ascii="Calibri" w:hAnsi="Calibri" w:cs="Calibri"/>
          <w:sz w:val="23"/>
          <w:szCs w:val="23"/>
        </w:rPr>
        <w:t xml:space="preserve">3 </w:t>
      </w:r>
      <w:r w:rsidR="0006646C">
        <w:rPr>
          <w:rFonts w:hAnsi="Calibri" w:hint="eastAsia"/>
          <w:sz w:val="23"/>
          <w:szCs w:val="23"/>
        </w:rPr>
        <w:t>個月以上之代課、代理教師。</w:t>
      </w:r>
    </w:p>
    <w:p w:rsidR="000F61F3" w:rsidRDefault="000F61F3" w:rsidP="0006646C">
      <w:pPr>
        <w:pStyle w:val="Default"/>
        <w:rPr>
          <w:rFonts w:hAnsi="Calibri" w:hint="eastAsia"/>
          <w:sz w:val="23"/>
          <w:szCs w:val="23"/>
        </w:rPr>
      </w:pPr>
      <w:r>
        <w:rPr>
          <w:rFonts w:hAnsi="Calibri" w:hint="eastAsia"/>
          <w:sz w:val="23"/>
          <w:szCs w:val="23"/>
        </w:rPr>
        <w:t xml:space="preserve">    (三)應授課人員，從108學年度一年級開始逐年實施。</w:t>
      </w:r>
      <w:bookmarkStart w:id="0" w:name="_GoBack"/>
      <w:bookmarkEnd w:id="0"/>
    </w:p>
    <w:p w:rsidR="0006646C" w:rsidRDefault="0006646C" w:rsidP="0006646C">
      <w:pPr>
        <w:pStyle w:val="Default"/>
        <w:rPr>
          <w:rFonts w:hAnsi="Calibri"/>
          <w:sz w:val="23"/>
          <w:szCs w:val="23"/>
        </w:rPr>
      </w:pPr>
      <w:r>
        <w:rPr>
          <w:rFonts w:hAnsi="Calibri" w:hint="eastAsia"/>
          <w:sz w:val="23"/>
          <w:szCs w:val="23"/>
        </w:rPr>
        <w:t>三、下列人員有意願公開授課者，鼓勵其公開授課：</w:t>
      </w:r>
    </w:p>
    <w:p w:rsidR="0006646C"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hAnsi="Calibri" w:hint="eastAsia"/>
          <w:sz w:val="23"/>
          <w:szCs w:val="23"/>
        </w:rPr>
        <w:t>本校依中小學兼任代課及代理教師聘任辦法聘任，聘期不足</w:t>
      </w:r>
      <w:r w:rsidR="0006646C">
        <w:rPr>
          <w:rFonts w:ascii="Calibri" w:hAnsi="Calibri" w:cs="Calibri"/>
          <w:sz w:val="23"/>
          <w:szCs w:val="23"/>
        </w:rPr>
        <w:t xml:space="preserve">3 </w:t>
      </w:r>
      <w:r w:rsidR="0006646C">
        <w:rPr>
          <w:rFonts w:hAnsi="Calibri" w:hint="eastAsia"/>
          <w:sz w:val="23"/>
          <w:szCs w:val="23"/>
        </w:rPr>
        <w:t>個月之代課、代理教師。</w:t>
      </w:r>
    </w:p>
    <w:p w:rsidR="00547B35" w:rsidRDefault="0006646C" w:rsidP="0006646C">
      <w:pPr>
        <w:pStyle w:val="Default"/>
        <w:rPr>
          <w:rFonts w:ascii="Calibri" w:hAnsi="Calibri" w:cs="Calibri"/>
          <w:sz w:val="23"/>
          <w:szCs w:val="23"/>
        </w:rPr>
      </w:pPr>
      <w:r>
        <w:rPr>
          <w:rFonts w:hAnsi="Calibri" w:hint="eastAsia"/>
          <w:sz w:val="23"/>
          <w:szCs w:val="23"/>
        </w:rPr>
        <w:t>四、授課人員應在服務學校，每學年至少公開授課</w:t>
      </w:r>
      <w:r>
        <w:rPr>
          <w:rFonts w:ascii="Calibri" w:hAnsi="Calibri" w:cs="Calibri"/>
          <w:sz w:val="23"/>
          <w:szCs w:val="23"/>
        </w:rPr>
        <w:t xml:space="preserve">1 </w:t>
      </w:r>
      <w:r>
        <w:rPr>
          <w:rFonts w:hAnsi="Calibri" w:hint="eastAsia"/>
          <w:sz w:val="23"/>
          <w:szCs w:val="23"/>
        </w:rPr>
        <w:t>次，並以校內教師觀課</w:t>
      </w:r>
      <w:r>
        <w:rPr>
          <w:rFonts w:ascii="Calibri" w:hAnsi="Calibri" w:cs="Calibri"/>
          <w:sz w:val="23"/>
          <w:szCs w:val="23"/>
        </w:rPr>
        <w:t>(</w:t>
      </w:r>
      <w:r>
        <w:rPr>
          <w:rFonts w:hAnsi="Calibri" w:hint="eastAsia"/>
          <w:sz w:val="23"/>
          <w:szCs w:val="23"/>
        </w:rPr>
        <w:t>以下簡稱觀課教師</w:t>
      </w:r>
      <w:r>
        <w:rPr>
          <w:rFonts w:ascii="Calibri" w:hAnsi="Calibri" w:cs="Calibri"/>
          <w:sz w:val="23"/>
          <w:szCs w:val="23"/>
        </w:rPr>
        <w:t xml:space="preserve">) </w:t>
      </w:r>
      <w:r>
        <w:rPr>
          <w:rFonts w:hAnsi="Calibri" w:hint="eastAsia"/>
          <w:sz w:val="23"/>
          <w:szCs w:val="23"/>
        </w:rPr>
        <w:t>至少</w:t>
      </w:r>
      <w:r>
        <w:rPr>
          <w:rFonts w:ascii="Calibri" w:hAnsi="Calibri" w:cs="Calibri"/>
          <w:sz w:val="23"/>
          <w:szCs w:val="23"/>
        </w:rPr>
        <w:t xml:space="preserve">1 </w:t>
      </w:r>
    </w:p>
    <w:p w:rsidR="0006646C"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hAnsi="Calibri" w:hint="eastAsia"/>
          <w:sz w:val="23"/>
          <w:szCs w:val="23"/>
        </w:rPr>
        <w:t>次為原則。</w:t>
      </w:r>
    </w:p>
    <w:p w:rsidR="00547B35" w:rsidRDefault="0006646C" w:rsidP="0006646C">
      <w:pPr>
        <w:pStyle w:val="Default"/>
        <w:rPr>
          <w:rFonts w:hAnsi="Calibri"/>
          <w:sz w:val="23"/>
          <w:szCs w:val="23"/>
        </w:rPr>
      </w:pPr>
      <w:r>
        <w:rPr>
          <w:rFonts w:hAnsi="Calibri" w:hint="eastAsia"/>
          <w:sz w:val="23"/>
          <w:szCs w:val="23"/>
        </w:rPr>
        <w:t>五、授課人員於公開授課前，應共同規劃；其規劃事項，得包括共同備課、接受教學觀察及專業回饋；</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觀課人員，以全程參與為原則。</w:t>
      </w:r>
    </w:p>
    <w:p w:rsidR="0006646C" w:rsidRDefault="0006646C" w:rsidP="0006646C">
      <w:pPr>
        <w:pStyle w:val="Default"/>
        <w:rPr>
          <w:rFonts w:hAnsi="Calibri"/>
          <w:sz w:val="23"/>
          <w:szCs w:val="23"/>
        </w:rPr>
      </w:pPr>
      <w:r>
        <w:rPr>
          <w:rFonts w:hAnsi="Calibri" w:hint="eastAsia"/>
          <w:sz w:val="23"/>
          <w:szCs w:val="23"/>
        </w:rPr>
        <w:t>六、公開授課之實施方式如下：</w:t>
      </w:r>
    </w:p>
    <w:p w:rsidR="00547B35"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一</w:t>
      </w:r>
      <w:r w:rsidR="0006646C">
        <w:rPr>
          <w:rFonts w:ascii="Calibri" w:hAnsi="Calibri" w:cs="Calibri"/>
          <w:sz w:val="23"/>
          <w:szCs w:val="23"/>
        </w:rPr>
        <w:t>)</w:t>
      </w:r>
      <w:r w:rsidR="0006646C">
        <w:rPr>
          <w:rFonts w:hAnsi="Calibri" w:hint="eastAsia"/>
          <w:sz w:val="23"/>
          <w:szCs w:val="23"/>
        </w:rPr>
        <w:t>共同備課，得於公開授課前，與各教學研究會、年級或年段會議合併辦理；並得於專業學習社</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群辦理。</w:t>
      </w:r>
    </w:p>
    <w:p w:rsidR="0006646C"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二</w:t>
      </w:r>
      <w:r w:rsidR="0006646C">
        <w:rPr>
          <w:rFonts w:ascii="Calibri" w:hAnsi="Calibri" w:cs="Calibri"/>
          <w:sz w:val="23"/>
          <w:szCs w:val="23"/>
        </w:rPr>
        <w:t>)</w:t>
      </w:r>
      <w:r w:rsidR="0006646C">
        <w:rPr>
          <w:rFonts w:hAnsi="Calibri" w:hint="eastAsia"/>
          <w:sz w:val="23"/>
          <w:szCs w:val="23"/>
        </w:rPr>
        <w:t>公開授課時間，每次以</w:t>
      </w:r>
      <w:r w:rsidR="0006646C">
        <w:rPr>
          <w:rFonts w:ascii="Calibri" w:hAnsi="Calibri" w:cs="Calibri"/>
          <w:sz w:val="23"/>
          <w:szCs w:val="23"/>
        </w:rPr>
        <w:t xml:space="preserve">1 </w:t>
      </w:r>
      <w:r w:rsidR="0006646C">
        <w:rPr>
          <w:rFonts w:hAnsi="Calibri" w:hint="eastAsia"/>
          <w:sz w:val="23"/>
          <w:szCs w:val="23"/>
        </w:rPr>
        <w:t>節為原則，得視課程需要增加節數。</w:t>
      </w:r>
    </w:p>
    <w:p w:rsidR="00547B35"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三</w:t>
      </w:r>
      <w:r w:rsidR="0006646C">
        <w:rPr>
          <w:rFonts w:ascii="Calibri" w:hAnsi="Calibri" w:cs="Calibri"/>
          <w:sz w:val="23"/>
          <w:szCs w:val="23"/>
        </w:rPr>
        <w:t>)</w:t>
      </w:r>
      <w:r w:rsidR="0006646C">
        <w:rPr>
          <w:rFonts w:hAnsi="Calibri" w:hint="eastAsia"/>
          <w:sz w:val="23"/>
          <w:szCs w:val="23"/>
        </w:rPr>
        <w:t>教學觀察時，授課人員得提出教學活動設計或教學媒體，供觀課教師參考</w:t>
      </w:r>
      <w:r w:rsidR="0006646C">
        <w:rPr>
          <w:rFonts w:ascii="Calibri" w:hAnsi="Calibri" w:cs="Calibri"/>
          <w:sz w:val="23"/>
          <w:szCs w:val="23"/>
        </w:rPr>
        <w:t>;</w:t>
      </w:r>
      <w:r w:rsidR="0006646C">
        <w:rPr>
          <w:rFonts w:hAnsi="Calibri" w:hint="eastAsia"/>
          <w:sz w:val="23"/>
          <w:szCs w:val="23"/>
        </w:rPr>
        <w:t>學校得提供觀課教師</w:t>
      </w:r>
      <w:r>
        <w:rPr>
          <w:rFonts w:hAnsi="Calibri" w:hint="eastAsia"/>
          <w:sz w:val="23"/>
          <w:szCs w:val="23"/>
        </w:rPr>
        <w:t xml:space="preserve"> </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紀錄表件，以利專業回饋之進行。</w:t>
      </w:r>
    </w:p>
    <w:p w:rsidR="00547B35" w:rsidRDefault="00547B35" w:rsidP="0006646C">
      <w:pPr>
        <w:pStyle w:val="Default"/>
        <w:rPr>
          <w:rFonts w:hAnsi="Calibri"/>
          <w:sz w:val="23"/>
          <w:szCs w:val="23"/>
        </w:rPr>
      </w:pPr>
      <w:r>
        <w:rPr>
          <w:rFonts w:ascii="Calibri" w:hAnsi="Calibri" w:cs="Calibri" w:hint="eastAsia"/>
          <w:sz w:val="23"/>
          <w:szCs w:val="23"/>
        </w:rPr>
        <w:t xml:space="preserve">    </w:t>
      </w:r>
      <w:r w:rsidR="0006646C">
        <w:rPr>
          <w:rFonts w:ascii="Calibri" w:hAnsi="Calibri" w:cs="Calibri"/>
          <w:sz w:val="23"/>
          <w:szCs w:val="23"/>
        </w:rPr>
        <w:t>(</w:t>
      </w:r>
      <w:r w:rsidR="0006646C">
        <w:rPr>
          <w:rFonts w:hAnsi="Calibri" w:hint="eastAsia"/>
          <w:sz w:val="23"/>
          <w:szCs w:val="23"/>
        </w:rPr>
        <w:t>四</w:t>
      </w:r>
      <w:r w:rsidR="0006646C">
        <w:rPr>
          <w:rFonts w:ascii="Calibri" w:hAnsi="Calibri" w:cs="Calibri"/>
          <w:sz w:val="23"/>
          <w:szCs w:val="23"/>
        </w:rPr>
        <w:t>)</w:t>
      </w:r>
      <w:r w:rsidR="0006646C">
        <w:rPr>
          <w:rFonts w:hAnsi="Calibri" w:hint="eastAsia"/>
          <w:sz w:val="23"/>
          <w:szCs w:val="23"/>
        </w:rPr>
        <w:t>專業回饋得由授課人員及觀課教師於公開授課後，就該公開授課之學生課堂學習情形及教學觀</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察結果，進行研討。</w:t>
      </w:r>
    </w:p>
    <w:p w:rsidR="00D30D33" w:rsidRDefault="00D30D33" w:rsidP="0006646C">
      <w:pPr>
        <w:pStyle w:val="Default"/>
        <w:rPr>
          <w:rFonts w:hAnsi="Calibri"/>
          <w:sz w:val="23"/>
          <w:szCs w:val="23"/>
        </w:rPr>
      </w:pPr>
      <w:r>
        <w:rPr>
          <w:rFonts w:hAnsi="Calibri" w:hint="eastAsia"/>
          <w:sz w:val="23"/>
          <w:szCs w:val="23"/>
        </w:rPr>
        <w:t xml:space="preserve">    (五)授課流程完備後，應將授</w:t>
      </w:r>
      <w:r w:rsidRPr="00D30D33">
        <w:rPr>
          <w:rFonts w:hAnsi="Calibri" w:hint="eastAsia"/>
          <w:sz w:val="23"/>
          <w:szCs w:val="23"/>
          <w:u w:val="single"/>
        </w:rPr>
        <w:t>課前備課</w:t>
      </w:r>
      <w:r>
        <w:rPr>
          <w:rFonts w:hAnsi="Calibri" w:hint="eastAsia"/>
          <w:sz w:val="23"/>
          <w:szCs w:val="23"/>
        </w:rPr>
        <w:t>、</w:t>
      </w:r>
      <w:r w:rsidRPr="00D30D33">
        <w:rPr>
          <w:rFonts w:hAnsi="Calibri" w:hint="eastAsia"/>
          <w:sz w:val="23"/>
          <w:szCs w:val="23"/>
          <w:u w:val="single"/>
        </w:rPr>
        <w:t>觀課記錄</w:t>
      </w:r>
      <w:r>
        <w:rPr>
          <w:rFonts w:hAnsi="Calibri" w:hint="eastAsia"/>
          <w:sz w:val="23"/>
          <w:szCs w:val="23"/>
        </w:rPr>
        <w:t>及</w:t>
      </w:r>
      <w:r w:rsidRPr="00D30D33">
        <w:rPr>
          <w:rFonts w:hAnsi="Calibri" w:hint="eastAsia"/>
          <w:sz w:val="23"/>
          <w:szCs w:val="23"/>
          <w:u w:val="single"/>
        </w:rPr>
        <w:t>議課回饋表</w:t>
      </w:r>
      <w:r>
        <w:rPr>
          <w:rFonts w:hAnsi="Calibri" w:hint="eastAsia"/>
          <w:sz w:val="23"/>
          <w:szCs w:val="23"/>
        </w:rPr>
        <w:t>繳交至教導處彙整，以展現可見之</w:t>
      </w:r>
    </w:p>
    <w:p w:rsidR="00D30D33" w:rsidRDefault="00D30D33" w:rsidP="0006646C">
      <w:pPr>
        <w:pStyle w:val="Default"/>
        <w:rPr>
          <w:rFonts w:hAnsi="Calibri" w:hint="eastAsia"/>
          <w:sz w:val="23"/>
          <w:szCs w:val="23"/>
        </w:rPr>
      </w:pPr>
      <w:r>
        <w:rPr>
          <w:rFonts w:hAnsi="Calibri" w:hint="eastAsia"/>
          <w:sz w:val="23"/>
          <w:szCs w:val="23"/>
        </w:rPr>
        <w:t xml:space="preserve">       成果。</w:t>
      </w:r>
    </w:p>
    <w:p w:rsidR="00547B35" w:rsidRDefault="0006646C" w:rsidP="0006646C">
      <w:pPr>
        <w:pStyle w:val="Default"/>
        <w:rPr>
          <w:rFonts w:hAnsi="Calibri"/>
          <w:sz w:val="23"/>
          <w:szCs w:val="23"/>
        </w:rPr>
      </w:pPr>
      <w:r>
        <w:rPr>
          <w:rFonts w:hAnsi="Calibri" w:hint="eastAsia"/>
          <w:sz w:val="23"/>
          <w:szCs w:val="23"/>
        </w:rPr>
        <w:t>七、公開授課，得結合學校定期教學觀摩、教師專業研習、課程與教學創新或教育實驗與計畫等辦理</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之。</w:t>
      </w:r>
    </w:p>
    <w:p w:rsidR="00547B35" w:rsidRDefault="0006646C" w:rsidP="0006646C">
      <w:pPr>
        <w:pStyle w:val="Default"/>
        <w:rPr>
          <w:rFonts w:hAnsi="Calibri"/>
          <w:sz w:val="23"/>
          <w:szCs w:val="23"/>
        </w:rPr>
      </w:pPr>
      <w:r>
        <w:rPr>
          <w:rFonts w:hAnsi="Calibri" w:hint="eastAsia"/>
          <w:sz w:val="23"/>
          <w:szCs w:val="23"/>
        </w:rPr>
        <w:t>八、學校應邀請家長參與教師公開授課或其他課程及教學相關活動，增進家長關心教師教學、學校課程</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及教學實踐，建立親師生共學之學校文化。</w:t>
      </w:r>
    </w:p>
    <w:p w:rsidR="00547B35" w:rsidRDefault="0006646C" w:rsidP="0006646C">
      <w:pPr>
        <w:pStyle w:val="Default"/>
        <w:rPr>
          <w:rFonts w:hAnsi="Calibri"/>
          <w:sz w:val="23"/>
          <w:szCs w:val="23"/>
        </w:rPr>
      </w:pPr>
      <w:r>
        <w:rPr>
          <w:rFonts w:hAnsi="Calibri" w:hint="eastAsia"/>
          <w:sz w:val="23"/>
          <w:szCs w:val="23"/>
        </w:rPr>
        <w:t>九、應公開授課之校長及教師，應於每學年度</w:t>
      </w:r>
      <w:r>
        <w:rPr>
          <w:rFonts w:hAnsi="Calibri"/>
          <w:sz w:val="23"/>
          <w:szCs w:val="23"/>
        </w:rPr>
        <w:t>9</w:t>
      </w:r>
      <w:r>
        <w:rPr>
          <w:rFonts w:hAnsi="Calibri" w:hint="eastAsia"/>
          <w:sz w:val="23"/>
          <w:szCs w:val="23"/>
        </w:rPr>
        <w:t>月</w:t>
      </w:r>
      <w:r>
        <w:rPr>
          <w:rFonts w:hAnsi="Calibri"/>
          <w:sz w:val="23"/>
          <w:szCs w:val="23"/>
        </w:rPr>
        <w:t>20</w:t>
      </w:r>
      <w:r>
        <w:rPr>
          <w:rFonts w:hAnsi="Calibri" w:hint="eastAsia"/>
          <w:sz w:val="23"/>
          <w:szCs w:val="23"/>
        </w:rPr>
        <w:t>日前向教務組提出公開授課之日期、班級、授課領域</w:t>
      </w:r>
    </w:p>
    <w:p w:rsidR="0006646C" w:rsidRDefault="00547B35" w:rsidP="0006646C">
      <w:pPr>
        <w:pStyle w:val="Default"/>
        <w:rPr>
          <w:rFonts w:hAnsi="Calibri"/>
          <w:sz w:val="23"/>
          <w:szCs w:val="23"/>
        </w:rPr>
      </w:pPr>
      <w:r>
        <w:rPr>
          <w:rFonts w:hAnsi="Calibri" w:hint="eastAsia"/>
          <w:sz w:val="23"/>
          <w:szCs w:val="23"/>
        </w:rPr>
        <w:t xml:space="preserve">    </w:t>
      </w:r>
      <w:r w:rsidR="0006646C">
        <w:rPr>
          <w:rFonts w:hAnsi="Calibri" w:hint="eastAsia"/>
          <w:sz w:val="23"/>
          <w:szCs w:val="23"/>
        </w:rPr>
        <w:t>及單元，以便於學校至「彰化縣教師公開授課資訊系統」建置該學年度授課人員資料。</w:t>
      </w:r>
    </w:p>
    <w:p w:rsidR="0006646C" w:rsidRDefault="0006646C" w:rsidP="0006646C">
      <w:pPr>
        <w:pStyle w:val="Default"/>
        <w:rPr>
          <w:rFonts w:hAnsi="Calibri"/>
          <w:sz w:val="23"/>
          <w:szCs w:val="23"/>
        </w:rPr>
      </w:pPr>
      <w:r>
        <w:rPr>
          <w:rFonts w:hAnsi="Calibri" w:hint="eastAsia"/>
          <w:sz w:val="23"/>
          <w:szCs w:val="23"/>
        </w:rPr>
        <w:t>十、公開授課人員應於公開授課日一週前提送該授課單元之教學設計方案。</w:t>
      </w:r>
    </w:p>
    <w:p w:rsidR="00374DCA" w:rsidRDefault="0006646C" w:rsidP="00547B35">
      <w:pPr>
        <w:pStyle w:val="Default"/>
        <w:rPr>
          <w:rFonts w:hAnsi="Calibri"/>
          <w:color w:val="auto"/>
          <w:sz w:val="23"/>
          <w:szCs w:val="23"/>
        </w:rPr>
      </w:pPr>
      <w:r>
        <w:rPr>
          <w:rFonts w:hAnsi="Calibri" w:hint="eastAsia"/>
          <w:sz w:val="23"/>
          <w:szCs w:val="23"/>
        </w:rPr>
        <w:t>十一、本</w:t>
      </w:r>
      <w:r w:rsidRPr="00954227">
        <w:rPr>
          <w:rFonts w:hAnsi="Calibri" w:hint="eastAsia"/>
          <w:color w:val="auto"/>
          <w:sz w:val="23"/>
          <w:szCs w:val="23"/>
        </w:rPr>
        <w:t>實施計畫若有未盡事宜，</w:t>
      </w:r>
      <w:r w:rsidR="00AF4970" w:rsidRPr="00954227">
        <w:rPr>
          <w:rFonts w:hAnsi="Calibri" w:hint="eastAsia"/>
          <w:color w:val="auto"/>
          <w:sz w:val="23"/>
          <w:szCs w:val="23"/>
        </w:rPr>
        <w:t>經</w:t>
      </w:r>
      <w:r w:rsidRPr="00954227">
        <w:rPr>
          <w:rFonts w:hAnsi="Calibri" w:hint="eastAsia"/>
          <w:color w:val="auto"/>
          <w:sz w:val="23"/>
          <w:szCs w:val="23"/>
        </w:rPr>
        <w:t>討論補充</w:t>
      </w:r>
      <w:r w:rsidR="00AF4970" w:rsidRPr="00954227">
        <w:rPr>
          <w:rFonts w:hAnsi="Calibri" w:hint="eastAsia"/>
          <w:color w:val="auto"/>
          <w:sz w:val="23"/>
          <w:szCs w:val="23"/>
        </w:rPr>
        <w:t>或修改</w:t>
      </w:r>
      <w:r w:rsidRPr="00954227">
        <w:rPr>
          <w:rFonts w:hAnsi="Calibri" w:hint="eastAsia"/>
          <w:color w:val="auto"/>
          <w:sz w:val="23"/>
          <w:szCs w:val="23"/>
        </w:rPr>
        <w:t>之</w:t>
      </w:r>
      <w:r w:rsidR="00AF4970" w:rsidRPr="00954227">
        <w:rPr>
          <w:rFonts w:hAnsi="Calibri" w:hint="eastAsia"/>
          <w:color w:val="auto"/>
          <w:sz w:val="23"/>
          <w:szCs w:val="23"/>
        </w:rPr>
        <w:t>，陳校長公布後實施。</w:t>
      </w:r>
    </w:p>
    <w:p w:rsidR="00954227" w:rsidRDefault="00954227" w:rsidP="00547B35">
      <w:pPr>
        <w:pStyle w:val="Default"/>
        <w:rPr>
          <w:rFonts w:hAnsi="Calibri"/>
          <w:color w:val="auto"/>
          <w:sz w:val="23"/>
          <w:szCs w:val="23"/>
        </w:rPr>
      </w:pPr>
    </w:p>
    <w:p w:rsidR="00954227" w:rsidRDefault="00954227" w:rsidP="00547B35">
      <w:pPr>
        <w:pStyle w:val="Default"/>
        <w:rPr>
          <w:rFonts w:hAnsi="Calibri"/>
          <w:color w:val="auto"/>
          <w:sz w:val="23"/>
          <w:szCs w:val="23"/>
        </w:rPr>
      </w:pPr>
    </w:p>
    <w:p w:rsidR="00954227" w:rsidRPr="00954227" w:rsidRDefault="00954227" w:rsidP="00547B35">
      <w:pPr>
        <w:pStyle w:val="Default"/>
        <w:rPr>
          <w:color w:val="auto"/>
        </w:rPr>
      </w:pPr>
      <w:r>
        <w:rPr>
          <w:rFonts w:hAnsi="Calibri" w:hint="eastAsia"/>
          <w:color w:val="auto"/>
          <w:sz w:val="23"/>
          <w:szCs w:val="23"/>
        </w:rPr>
        <w:t xml:space="preserve">  教務組長：                  教導主任：                       校長：</w:t>
      </w:r>
    </w:p>
    <w:sectPr w:rsidR="00954227" w:rsidRPr="00954227" w:rsidSect="000664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54CDC"/>
    <w:multiLevelType w:val="hybridMultilevel"/>
    <w:tmpl w:val="B92EC7F8"/>
    <w:lvl w:ilvl="0" w:tplc="1690FE3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6C"/>
    <w:rsid w:val="0006646C"/>
    <w:rsid w:val="000F61F3"/>
    <w:rsid w:val="00256ECC"/>
    <w:rsid w:val="00373BC6"/>
    <w:rsid w:val="00374DCA"/>
    <w:rsid w:val="00547B35"/>
    <w:rsid w:val="00694DE6"/>
    <w:rsid w:val="00774F06"/>
    <w:rsid w:val="00954227"/>
    <w:rsid w:val="009E601F"/>
    <w:rsid w:val="00AF4970"/>
    <w:rsid w:val="00C05BBD"/>
    <w:rsid w:val="00D30D33"/>
    <w:rsid w:val="00D54B53"/>
    <w:rsid w:val="00EA666A"/>
    <w:rsid w:val="00EE5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8A80-2623-45BE-B316-1E7129A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646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5</cp:revision>
  <dcterms:created xsi:type="dcterms:W3CDTF">2019-09-07T07:44:00Z</dcterms:created>
  <dcterms:modified xsi:type="dcterms:W3CDTF">2019-09-07T07:51:00Z</dcterms:modified>
</cp:coreProperties>
</file>